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25" w:rsidRPr="00771625" w:rsidRDefault="00771625" w:rsidP="00771625">
      <w:pPr>
        <w:pBdr>
          <w:bottom w:val="single" w:sz="12" w:space="0" w:color="298C7E"/>
        </w:pBdr>
        <w:shd w:val="clear" w:color="auto" w:fill="FFFFFF"/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7162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Правила предоставления платных медицинских услуг</w:t>
      </w:r>
    </w:p>
    <w:p w:rsidR="00771625" w:rsidRPr="00771625" w:rsidRDefault="00771625" w:rsidP="00771625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Условия предоставления и получения платных медицинских услуг в медицинской организации ООО «</w:t>
      </w:r>
      <w:r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ДЕНТА-ЛЮКС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» 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Платные медицинские услуги предоставляются только после заключения договора с медицинской организацией ООО «</w:t>
      </w:r>
      <w:r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ДЕНТА-ЛЮКС</w:t>
      </w:r>
      <w:bookmarkStart w:id="0" w:name="_GoBack"/>
      <w:bookmarkEnd w:id="0"/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» и подписанного пациентом или его законным представителем информированного добровольного согласия на медицинское вмешательство (Ст. 20 Федерального закона РФ от 21 ноября 2011 г. № 323-ф3 «Об основах охраны здоровья граждан Российской Федерации»).</w:t>
      </w:r>
      <w:proofErr w:type="gramEnd"/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При заключении договора о предоставлении платных медицинских услуг по желанию пациента им предоставляется паспорт и подписывается согласие на обработку персональных данных (Ст.9 Федерального закона от 27.07.2006 г. № 152-ФЗ «О персональных данных»). 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Внимание посетителей! 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  <w:t>Медицинские услуги не оказываются в следующих случаях: </w:t>
      </w: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</w:p>
    <w:p w:rsidR="00771625" w:rsidRPr="00771625" w:rsidRDefault="00771625" w:rsidP="00771625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нахождения пациента или его законного представителя в любой степени алкогольного или иного опьянения;</w:t>
      </w:r>
    </w:p>
    <w:p w:rsidR="00771625" w:rsidRPr="00771625" w:rsidRDefault="00771625" w:rsidP="00771625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7162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наличия у пациента инфекционного заболевания. </w:t>
      </w:r>
    </w:p>
    <w:p w:rsidR="0004676E" w:rsidRDefault="0004676E"/>
    <w:sectPr w:rsidR="0004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1F6"/>
    <w:multiLevelType w:val="multilevel"/>
    <w:tmpl w:val="A97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25"/>
    <w:rsid w:val="0004676E"/>
    <w:rsid w:val="00771625"/>
    <w:rsid w:val="00C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2016-02-18T11:23:00Z</dcterms:created>
  <dcterms:modified xsi:type="dcterms:W3CDTF">2016-02-18T12:45:00Z</dcterms:modified>
</cp:coreProperties>
</file>